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6" w:rsidRPr="009A0FB6" w:rsidRDefault="009A0FB6" w:rsidP="009A0FB6">
      <w:pPr>
        <w:tabs>
          <w:tab w:val="left" w:pos="1264"/>
          <w:tab w:val="left" w:pos="1440"/>
        </w:tabs>
        <w:jc w:val="center"/>
        <w:rPr>
          <w:rFonts w:asciiTheme="majorHAnsi" w:hAnsiTheme="majorHAnsi"/>
          <w:b/>
          <w:sz w:val="44"/>
          <w:szCs w:val="28"/>
        </w:rPr>
      </w:pPr>
    </w:p>
    <w:p w:rsidR="009A0FB6" w:rsidRPr="009A0FB6" w:rsidRDefault="009A0FB6" w:rsidP="009A0FB6">
      <w:pPr>
        <w:tabs>
          <w:tab w:val="left" w:pos="1264"/>
          <w:tab w:val="left" w:pos="1440"/>
        </w:tabs>
        <w:jc w:val="center"/>
        <w:rPr>
          <w:rFonts w:asciiTheme="majorHAnsi" w:hAnsiTheme="majorHAnsi"/>
          <w:b/>
          <w:sz w:val="44"/>
          <w:szCs w:val="28"/>
        </w:rPr>
      </w:pPr>
    </w:p>
    <w:p w:rsidR="009A0FB6" w:rsidRPr="009A0FB6" w:rsidRDefault="009A0FB6" w:rsidP="009A0FB6">
      <w:pPr>
        <w:tabs>
          <w:tab w:val="left" w:pos="1264"/>
          <w:tab w:val="left" w:pos="1440"/>
        </w:tabs>
        <w:jc w:val="center"/>
        <w:rPr>
          <w:rFonts w:asciiTheme="majorHAnsi" w:hAnsiTheme="majorHAnsi"/>
          <w:b/>
          <w:sz w:val="44"/>
          <w:szCs w:val="28"/>
        </w:rPr>
      </w:pPr>
    </w:p>
    <w:p w:rsidR="00F2663E" w:rsidRDefault="00F2663E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</w:p>
    <w:p w:rsidR="00F2663E" w:rsidRDefault="00F2663E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</w:p>
    <w:p w:rsidR="009A0FB6" w:rsidRPr="009A0FB6" w:rsidRDefault="009A0FB6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  <w:r w:rsidRPr="009A0FB6">
        <w:rPr>
          <w:rFonts w:asciiTheme="majorHAnsi" w:hAnsiTheme="majorHAnsi"/>
          <w:b/>
          <w:color w:val="7030A0"/>
          <w:sz w:val="44"/>
          <w:szCs w:val="28"/>
        </w:rPr>
        <w:t xml:space="preserve">Программа 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  <w:r w:rsidRPr="009A0FB6">
        <w:rPr>
          <w:rFonts w:asciiTheme="majorHAnsi" w:hAnsiTheme="majorHAnsi"/>
          <w:b/>
          <w:color w:val="7030A0"/>
          <w:sz w:val="44"/>
          <w:szCs w:val="28"/>
        </w:rPr>
        <w:t xml:space="preserve">Торжественного приема </w:t>
      </w:r>
    </w:p>
    <w:p w:rsidR="00F2663E" w:rsidRDefault="009A0FB6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  <w:r w:rsidRPr="009A0FB6">
        <w:rPr>
          <w:rFonts w:asciiTheme="majorHAnsi" w:hAnsiTheme="majorHAnsi"/>
          <w:b/>
          <w:color w:val="7030A0"/>
          <w:sz w:val="44"/>
          <w:szCs w:val="28"/>
        </w:rPr>
        <w:t xml:space="preserve">Главы </w:t>
      </w:r>
      <w:proofErr w:type="spellStart"/>
      <w:r w:rsidRPr="009A0FB6">
        <w:rPr>
          <w:rFonts w:asciiTheme="majorHAnsi" w:hAnsiTheme="majorHAnsi"/>
          <w:b/>
          <w:color w:val="7030A0"/>
          <w:sz w:val="44"/>
          <w:szCs w:val="28"/>
        </w:rPr>
        <w:t>Грязовецкого</w:t>
      </w:r>
      <w:proofErr w:type="spellEnd"/>
      <w:r w:rsidRPr="009A0FB6">
        <w:rPr>
          <w:rFonts w:asciiTheme="majorHAnsi" w:hAnsiTheme="majorHAnsi"/>
          <w:b/>
          <w:color w:val="7030A0"/>
          <w:sz w:val="44"/>
          <w:szCs w:val="28"/>
        </w:rPr>
        <w:t xml:space="preserve"> муниципального района, посвященного чествованию лучших выпускников 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  <w:proofErr w:type="spellStart"/>
      <w:r w:rsidRPr="009A0FB6">
        <w:rPr>
          <w:rFonts w:asciiTheme="majorHAnsi" w:hAnsiTheme="majorHAnsi"/>
          <w:b/>
          <w:color w:val="7030A0"/>
          <w:sz w:val="44"/>
          <w:szCs w:val="28"/>
        </w:rPr>
        <w:t>Грязовецкого</w:t>
      </w:r>
      <w:proofErr w:type="spellEnd"/>
      <w:r w:rsidRPr="009A0FB6">
        <w:rPr>
          <w:rFonts w:asciiTheme="majorHAnsi" w:hAnsiTheme="majorHAnsi"/>
          <w:b/>
          <w:color w:val="7030A0"/>
          <w:sz w:val="44"/>
          <w:szCs w:val="28"/>
        </w:rPr>
        <w:t xml:space="preserve"> района и 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276" w:lineRule="auto"/>
        <w:jc w:val="center"/>
        <w:rPr>
          <w:rFonts w:asciiTheme="majorHAnsi" w:hAnsiTheme="majorHAnsi"/>
          <w:b/>
          <w:color w:val="7030A0"/>
          <w:sz w:val="44"/>
          <w:szCs w:val="28"/>
        </w:rPr>
      </w:pPr>
      <w:r w:rsidRPr="009A0FB6">
        <w:rPr>
          <w:rFonts w:asciiTheme="majorHAnsi" w:hAnsiTheme="majorHAnsi"/>
          <w:b/>
          <w:color w:val="7030A0"/>
          <w:sz w:val="44"/>
          <w:szCs w:val="28"/>
        </w:rPr>
        <w:t>Дню молодежи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rPr>
          <w:rFonts w:asciiTheme="majorHAnsi" w:hAnsiTheme="majorHAnsi"/>
          <w:sz w:val="44"/>
          <w:szCs w:val="28"/>
        </w:rPr>
      </w:pPr>
    </w:p>
    <w:p w:rsidR="009A0FB6" w:rsidRPr="009A0FB6" w:rsidRDefault="009A0FB6">
      <w:pPr>
        <w:widowControl/>
        <w:autoSpaceDE/>
        <w:autoSpaceDN/>
        <w:adjustRightInd/>
        <w:spacing w:after="200" w:line="276" w:lineRule="auto"/>
        <w:rPr>
          <w:rFonts w:asciiTheme="majorHAnsi" w:hAnsiTheme="majorHAnsi"/>
          <w:sz w:val="28"/>
          <w:szCs w:val="28"/>
        </w:rPr>
      </w:pPr>
      <w:r w:rsidRPr="009A0FB6">
        <w:rPr>
          <w:rFonts w:asciiTheme="majorHAnsi" w:hAnsiTheme="majorHAnsi"/>
          <w:sz w:val="28"/>
          <w:szCs w:val="28"/>
        </w:rPr>
        <w:br w:type="page"/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720"/>
        <w:rPr>
          <w:rFonts w:asciiTheme="majorHAnsi" w:hAnsiTheme="majorHAnsi"/>
          <w:sz w:val="28"/>
          <w:szCs w:val="28"/>
        </w:rPr>
      </w:pP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b/>
          <w:sz w:val="32"/>
          <w:szCs w:val="24"/>
          <w:u w:val="single"/>
        </w:rPr>
        <w:t>Место проведения</w:t>
      </w:r>
      <w:r w:rsidRPr="009A0FB6">
        <w:rPr>
          <w:rFonts w:asciiTheme="majorHAnsi" w:hAnsiTheme="majorHAnsi"/>
          <w:sz w:val="32"/>
          <w:szCs w:val="24"/>
        </w:rPr>
        <w:t xml:space="preserve">: </w:t>
      </w:r>
      <w:proofErr w:type="spellStart"/>
      <w:r w:rsidRPr="009A0FB6">
        <w:rPr>
          <w:rFonts w:asciiTheme="majorHAnsi" w:hAnsiTheme="majorHAnsi"/>
          <w:sz w:val="32"/>
          <w:szCs w:val="24"/>
        </w:rPr>
        <w:t>с</w:t>
      </w:r>
      <w:proofErr w:type="gramStart"/>
      <w:r w:rsidRPr="009A0FB6">
        <w:rPr>
          <w:rFonts w:asciiTheme="majorHAnsi" w:hAnsiTheme="majorHAnsi"/>
          <w:sz w:val="32"/>
          <w:szCs w:val="24"/>
        </w:rPr>
        <w:t>.П</w:t>
      </w:r>
      <w:proofErr w:type="gramEnd"/>
      <w:r w:rsidRPr="009A0FB6">
        <w:rPr>
          <w:rFonts w:asciiTheme="majorHAnsi" w:hAnsiTheme="majorHAnsi"/>
          <w:sz w:val="32"/>
          <w:szCs w:val="24"/>
        </w:rPr>
        <w:t>окровское</w:t>
      </w:r>
      <w:proofErr w:type="spellEnd"/>
      <w:r w:rsidRPr="009A0FB6">
        <w:rPr>
          <w:rFonts w:asciiTheme="majorHAnsi" w:hAnsiTheme="majorHAnsi"/>
          <w:sz w:val="32"/>
          <w:szCs w:val="24"/>
        </w:rPr>
        <w:t>, усадьба Брянчаниновых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10.00 – 11.00 – Регистрация участников.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11.00 – 11.05 – Открытие, номер художественной самодеятельности.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 xml:space="preserve">11.05 – 11.15 – Поздравление участников, приветственное слово Главы </w:t>
      </w:r>
      <w:proofErr w:type="spellStart"/>
      <w:r w:rsidRPr="009A0FB6">
        <w:rPr>
          <w:rFonts w:asciiTheme="majorHAnsi" w:hAnsiTheme="majorHAnsi"/>
          <w:sz w:val="32"/>
          <w:szCs w:val="28"/>
        </w:rPr>
        <w:t>Грязовецкого</w:t>
      </w:r>
      <w:proofErr w:type="spellEnd"/>
      <w:r w:rsidRPr="009A0FB6">
        <w:rPr>
          <w:rFonts w:asciiTheme="majorHAnsi" w:hAnsiTheme="majorHAnsi"/>
          <w:sz w:val="32"/>
          <w:szCs w:val="28"/>
        </w:rPr>
        <w:t xml:space="preserve"> муниципального района.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11.15 - 11.30 - Награждение медалистов и обучающихся, показавших результат более 90 баллов при сдаче ЕГЭ.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11.30- 11.40 - Номер художественной самодеятельности.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11.40 – 12.10 - Награждение представителей молодежи.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12.10 – 12.15 - Номер художественной самодеятельности.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12.15 – 12.20 – Общее фотографирование.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12.20 – 13.00 - Экскурсия по усадьбе Брянчаниновых.</w:t>
      </w:r>
    </w:p>
    <w:p w:rsidR="009A0FB6" w:rsidRP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 xml:space="preserve">13.05 – 13.30 – чайная церемония с участием Главы </w:t>
      </w:r>
      <w:proofErr w:type="spellStart"/>
      <w:r w:rsidRPr="009A0FB6">
        <w:rPr>
          <w:rFonts w:asciiTheme="majorHAnsi" w:hAnsiTheme="majorHAnsi"/>
          <w:sz w:val="32"/>
          <w:szCs w:val="28"/>
        </w:rPr>
        <w:t>Грязовецкого</w:t>
      </w:r>
      <w:proofErr w:type="spellEnd"/>
      <w:r w:rsidRPr="009A0FB6">
        <w:rPr>
          <w:rFonts w:asciiTheme="majorHAnsi" w:hAnsiTheme="majorHAnsi"/>
          <w:sz w:val="32"/>
          <w:szCs w:val="28"/>
        </w:rPr>
        <w:t xml:space="preserve"> муниципального района (рассказ о культуре чаепития, озвучивание скрипками).</w:t>
      </w:r>
    </w:p>
    <w:p w:rsid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  <w:r w:rsidRPr="009A0FB6">
        <w:rPr>
          <w:rFonts w:asciiTheme="majorHAnsi" w:hAnsiTheme="majorHAnsi"/>
          <w:sz w:val="32"/>
          <w:szCs w:val="28"/>
        </w:rPr>
        <w:t>13.30 – отъезд.</w:t>
      </w:r>
    </w:p>
    <w:p w:rsid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</w:p>
    <w:p w:rsid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</w:p>
    <w:p w:rsid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</w:p>
    <w:p w:rsidR="009A0FB6" w:rsidRDefault="009A0FB6" w:rsidP="009A0FB6">
      <w:pPr>
        <w:tabs>
          <w:tab w:val="left" w:pos="1264"/>
          <w:tab w:val="left" w:pos="1440"/>
        </w:tabs>
        <w:spacing w:line="360" w:lineRule="auto"/>
        <w:ind w:left="284"/>
        <w:rPr>
          <w:rFonts w:asciiTheme="majorHAnsi" w:hAnsiTheme="majorHAnsi"/>
          <w:sz w:val="32"/>
          <w:szCs w:val="28"/>
        </w:rPr>
      </w:pPr>
    </w:p>
    <w:p w:rsidR="00C87A92" w:rsidRPr="009A0FB6" w:rsidRDefault="00C87A92">
      <w:pPr>
        <w:rPr>
          <w:rFonts w:asciiTheme="majorHAnsi" w:hAnsiTheme="majorHAnsi"/>
          <w:sz w:val="22"/>
        </w:rPr>
      </w:pPr>
      <w:bookmarkStart w:id="0" w:name="_GoBack"/>
      <w:bookmarkEnd w:id="0"/>
    </w:p>
    <w:sectPr w:rsidR="00C87A92" w:rsidRPr="009A0FB6" w:rsidSect="006B51C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B6"/>
    <w:rsid w:val="005D4793"/>
    <w:rsid w:val="009A0FB6"/>
    <w:rsid w:val="00C87A92"/>
    <w:rsid w:val="00F2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63E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63E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63E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63E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cp:lastPrinted>2019-06-24T10:08:00Z</cp:lastPrinted>
  <dcterms:created xsi:type="dcterms:W3CDTF">2019-06-24T08:38:00Z</dcterms:created>
  <dcterms:modified xsi:type="dcterms:W3CDTF">2020-07-20T08:18:00Z</dcterms:modified>
</cp:coreProperties>
</file>